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80136" w14:textId="77777777" w:rsidR="007875FE" w:rsidRPr="00217F33" w:rsidRDefault="00FC3ADE" w:rsidP="00D96513">
      <w:pPr>
        <w:snapToGrid w:val="0"/>
        <w:spacing w:line="216" w:lineRule="auto"/>
        <w:jc w:val="right"/>
        <w:rPr>
          <w:rFonts w:ascii="Meiryo UI" w:eastAsia="Meiryo UI" w:hAnsi="Meiryo UI"/>
          <w:sz w:val="20"/>
          <w:szCs w:val="20"/>
        </w:rPr>
      </w:pPr>
      <w:r w:rsidRPr="00217F33">
        <w:rPr>
          <w:rFonts w:ascii="Meiryo UI" w:eastAsia="Meiryo UI" w:hAnsi="Meiryo UI" w:hint="eastAsia"/>
          <w:sz w:val="20"/>
          <w:szCs w:val="20"/>
        </w:rPr>
        <w:t>（別紙）</w:t>
      </w:r>
    </w:p>
    <w:p w14:paraId="7DA36827" w14:textId="77777777" w:rsidR="00DE52AC" w:rsidRPr="00217F33" w:rsidRDefault="00FC3ADE" w:rsidP="00D96513">
      <w:pPr>
        <w:snapToGrid w:val="0"/>
        <w:spacing w:line="216" w:lineRule="auto"/>
        <w:ind w:firstLineChars="100" w:firstLine="200"/>
        <w:jc w:val="center"/>
        <w:rPr>
          <w:rFonts w:ascii="Meiryo UI" w:eastAsia="Meiryo UI" w:hAnsi="Meiryo UI"/>
          <w:sz w:val="20"/>
          <w:szCs w:val="20"/>
        </w:rPr>
      </w:pPr>
      <w:r w:rsidRPr="00217F33">
        <w:rPr>
          <w:rFonts w:ascii="Meiryo UI" w:eastAsia="Meiryo UI" w:hAnsi="Meiryo UI" w:hint="eastAsia"/>
          <w:sz w:val="20"/>
          <w:szCs w:val="20"/>
        </w:rPr>
        <w:t>継続契約方式対象工事について</w:t>
      </w:r>
    </w:p>
    <w:p w14:paraId="00DFA3F9" w14:textId="77777777" w:rsidR="00D96513" w:rsidRPr="00217F33" w:rsidRDefault="00D96513" w:rsidP="00D96513">
      <w:pPr>
        <w:snapToGrid w:val="0"/>
        <w:spacing w:line="216" w:lineRule="auto"/>
        <w:ind w:firstLineChars="100" w:firstLine="200"/>
        <w:rPr>
          <w:rFonts w:ascii="Meiryo UI" w:eastAsia="Meiryo UI" w:hAnsi="Meiryo UI"/>
          <w:sz w:val="20"/>
          <w:szCs w:val="20"/>
        </w:rPr>
      </w:pPr>
    </w:p>
    <w:p w14:paraId="1EA2280E" w14:textId="5D1D825D" w:rsidR="00FC3ADE" w:rsidRPr="00D14EC6" w:rsidRDefault="00FC3ADE" w:rsidP="00D96513">
      <w:pPr>
        <w:snapToGrid w:val="0"/>
        <w:spacing w:line="216" w:lineRule="auto"/>
        <w:ind w:firstLineChars="100" w:firstLine="200"/>
        <w:rPr>
          <w:rFonts w:ascii="Meiryo UI" w:eastAsia="Meiryo UI" w:hAnsi="Meiryo UI"/>
          <w:sz w:val="20"/>
          <w:szCs w:val="20"/>
          <w:u w:val="single"/>
          <w:lang w:eastAsia="zh-TW"/>
        </w:rPr>
      </w:pPr>
      <w:r w:rsidRPr="00217F33">
        <w:rPr>
          <w:rFonts w:ascii="Meiryo UI" w:eastAsia="Meiryo UI" w:hAnsi="Meiryo UI" w:hint="eastAsia"/>
          <w:sz w:val="20"/>
          <w:szCs w:val="20"/>
          <w:lang w:eastAsia="zh-TW"/>
        </w:rPr>
        <w:t>工事名）</w:t>
      </w:r>
      <w:r w:rsidR="00DE52AC" w:rsidRPr="00D14EC6">
        <w:rPr>
          <w:rFonts w:ascii="Meiryo UI" w:eastAsia="Meiryo UI" w:hAnsi="Meiryo UI" w:hint="eastAsia"/>
          <w:sz w:val="20"/>
          <w:szCs w:val="20"/>
          <w:u w:val="single"/>
          <w:lang w:eastAsia="zh-TW"/>
        </w:rPr>
        <w:t xml:space="preserve">　　</w:t>
      </w:r>
      <w:r w:rsidR="003A6269" w:rsidRPr="00D14EC6">
        <w:rPr>
          <w:rFonts w:ascii="Meiryo UI" w:eastAsia="Meiryo UI" w:hAnsi="Meiryo UI" w:hint="eastAsia"/>
          <w:sz w:val="20"/>
          <w:szCs w:val="20"/>
          <w:u w:val="single"/>
          <w:lang w:eastAsia="zh-TW"/>
        </w:rPr>
        <w:t>館山自動車道　豊成高架橋耐震補強工事</w:t>
      </w:r>
      <w:r w:rsidR="005E4CDD" w:rsidRPr="00D14EC6">
        <w:rPr>
          <w:rFonts w:ascii="Meiryo UI" w:eastAsia="Meiryo UI" w:hAnsi="Meiryo UI" w:hint="eastAsia"/>
          <w:sz w:val="20"/>
          <w:szCs w:val="20"/>
          <w:u w:val="single"/>
          <w:lang w:eastAsia="zh-TW"/>
        </w:rPr>
        <w:t xml:space="preserve">　　　　　　　　　　　　　　　　　　　　</w:t>
      </w:r>
      <w:r w:rsidR="00DE52AC" w:rsidRPr="00D14EC6">
        <w:rPr>
          <w:rFonts w:ascii="Meiryo UI" w:eastAsia="Meiryo UI" w:hAnsi="Meiryo UI" w:hint="eastAsia"/>
          <w:sz w:val="20"/>
          <w:szCs w:val="20"/>
          <w:u w:val="single"/>
          <w:lang w:eastAsia="zh-TW"/>
        </w:rPr>
        <w:t xml:space="preserve">　　　　　　　　　　　　　　　　　　　　　　　　　</w:t>
      </w:r>
    </w:p>
    <w:p w14:paraId="4DE75516" w14:textId="77777777" w:rsidR="00FC3ADE" w:rsidRPr="00D14EC6" w:rsidRDefault="00FC3ADE" w:rsidP="00D96513">
      <w:pPr>
        <w:snapToGrid w:val="0"/>
        <w:spacing w:line="216" w:lineRule="auto"/>
        <w:ind w:firstLineChars="100" w:firstLine="200"/>
        <w:rPr>
          <w:rFonts w:ascii="Meiryo UI" w:eastAsia="Meiryo UI" w:hAnsi="Meiryo UI"/>
          <w:sz w:val="20"/>
          <w:szCs w:val="20"/>
          <w:lang w:eastAsia="zh-TW"/>
        </w:rPr>
      </w:pPr>
    </w:p>
    <w:p w14:paraId="3EB81495" w14:textId="061D320E" w:rsidR="00124688" w:rsidRPr="00217F33" w:rsidRDefault="00FC3ADE" w:rsidP="00D96513">
      <w:pPr>
        <w:snapToGrid w:val="0"/>
        <w:spacing w:line="216" w:lineRule="auto"/>
        <w:ind w:firstLineChars="100" w:firstLine="200"/>
        <w:rPr>
          <w:rFonts w:ascii="Meiryo UI" w:eastAsia="Meiryo UI" w:hAnsi="Meiryo UI"/>
          <w:sz w:val="20"/>
          <w:szCs w:val="20"/>
        </w:rPr>
      </w:pPr>
      <w:r w:rsidRPr="00217F33">
        <w:rPr>
          <w:rFonts w:ascii="Meiryo UI" w:eastAsia="Meiryo UI" w:hAnsi="Meiryo UI" w:hint="eastAsia"/>
          <w:sz w:val="20"/>
          <w:szCs w:val="20"/>
        </w:rPr>
        <w:t>本工事は、継続契約方式の対象工事であ</w:t>
      </w:r>
      <w:r w:rsidR="00124688" w:rsidRPr="00217F33">
        <w:rPr>
          <w:rFonts w:ascii="Meiryo UI" w:eastAsia="Meiryo UI" w:hAnsi="Meiryo UI" w:hint="eastAsia"/>
          <w:sz w:val="20"/>
          <w:szCs w:val="20"/>
        </w:rPr>
        <w:t>り、</w:t>
      </w:r>
      <w:r w:rsidR="00850776">
        <w:rPr>
          <w:rFonts w:ascii="Meiryo UI" w:eastAsia="Meiryo UI" w:hAnsi="Meiryo UI" w:hint="eastAsia"/>
          <w:sz w:val="20"/>
          <w:szCs w:val="20"/>
        </w:rPr>
        <w:t>以下</w:t>
      </w:r>
      <w:r w:rsidR="00124688" w:rsidRPr="00217F33">
        <w:rPr>
          <w:rFonts w:ascii="Meiryo UI" w:eastAsia="Meiryo UI" w:hAnsi="Meiryo UI" w:hint="eastAsia"/>
          <w:sz w:val="20"/>
          <w:szCs w:val="20"/>
        </w:rPr>
        <w:t>に示す後発工事</w:t>
      </w:r>
      <w:r w:rsidRPr="00217F33">
        <w:rPr>
          <w:rFonts w:ascii="Meiryo UI" w:eastAsia="Meiryo UI" w:hAnsi="Meiryo UI" w:hint="eastAsia"/>
          <w:sz w:val="20"/>
          <w:szCs w:val="20"/>
        </w:rPr>
        <w:t>について</w:t>
      </w:r>
      <w:r w:rsidR="00124688" w:rsidRPr="00217F33">
        <w:rPr>
          <w:rFonts w:ascii="Meiryo UI" w:eastAsia="Meiryo UI" w:hAnsi="Meiryo UI" w:hint="eastAsia"/>
          <w:sz w:val="20"/>
          <w:szCs w:val="20"/>
        </w:rPr>
        <w:t>、別途、</w:t>
      </w:r>
      <w:r w:rsidRPr="00217F33">
        <w:rPr>
          <w:rFonts w:ascii="Meiryo UI" w:eastAsia="Meiryo UI" w:hAnsi="Meiryo UI" w:hint="eastAsia"/>
          <w:sz w:val="20"/>
          <w:szCs w:val="20"/>
        </w:rPr>
        <w:t>本工事の受注者と</w:t>
      </w:r>
      <w:r w:rsidR="00124688" w:rsidRPr="00217F33">
        <w:rPr>
          <w:rFonts w:ascii="Meiryo UI" w:eastAsia="Meiryo UI" w:hAnsi="Meiryo UI" w:hint="eastAsia"/>
          <w:sz w:val="20"/>
          <w:szCs w:val="20"/>
        </w:rPr>
        <w:t>協議を行ったうえで、継続契約（</w:t>
      </w:r>
      <w:r w:rsidRPr="00217F33">
        <w:rPr>
          <w:rFonts w:ascii="Meiryo UI" w:eastAsia="Meiryo UI" w:hAnsi="Meiryo UI" w:hint="eastAsia"/>
          <w:sz w:val="20"/>
          <w:szCs w:val="20"/>
        </w:rPr>
        <w:t>随意契約</w:t>
      </w:r>
      <w:r w:rsidR="00124688" w:rsidRPr="00217F33">
        <w:rPr>
          <w:rFonts w:ascii="Meiryo UI" w:eastAsia="Meiryo UI" w:hAnsi="Meiryo UI" w:hint="eastAsia"/>
          <w:sz w:val="20"/>
          <w:szCs w:val="20"/>
        </w:rPr>
        <w:t>）</w:t>
      </w:r>
      <w:r w:rsidRPr="00217F33">
        <w:rPr>
          <w:rFonts w:ascii="Meiryo UI" w:eastAsia="Meiryo UI" w:hAnsi="Meiryo UI" w:hint="eastAsia"/>
          <w:sz w:val="20"/>
          <w:szCs w:val="20"/>
        </w:rPr>
        <w:t>を締結する</w:t>
      </w:r>
      <w:r w:rsidR="00D96513" w:rsidRPr="00217F33">
        <w:rPr>
          <w:rFonts w:ascii="Meiryo UI" w:eastAsia="Meiryo UI" w:hAnsi="Meiryo UI" w:hint="eastAsia"/>
          <w:sz w:val="20"/>
          <w:szCs w:val="20"/>
        </w:rPr>
        <w:t>対象工事</w:t>
      </w:r>
      <w:r w:rsidR="00124688" w:rsidRPr="00217F33">
        <w:rPr>
          <w:rFonts w:ascii="Meiryo UI" w:eastAsia="Meiryo UI" w:hAnsi="Meiryo UI" w:hint="eastAsia"/>
          <w:sz w:val="20"/>
          <w:szCs w:val="20"/>
        </w:rPr>
        <w:t>である。</w:t>
      </w:r>
    </w:p>
    <w:p w14:paraId="36FA635C" w14:textId="77777777" w:rsidR="00FC3ADE" w:rsidRPr="00217F33" w:rsidRDefault="00124688" w:rsidP="00D96513">
      <w:pPr>
        <w:snapToGrid w:val="0"/>
        <w:spacing w:line="216" w:lineRule="auto"/>
        <w:ind w:firstLineChars="100" w:firstLine="200"/>
        <w:rPr>
          <w:rFonts w:ascii="Meiryo UI" w:eastAsia="Meiryo UI" w:hAnsi="Meiryo UI"/>
          <w:sz w:val="20"/>
          <w:szCs w:val="20"/>
        </w:rPr>
      </w:pPr>
      <w:r w:rsidRPr="00217F33">
        <w:rPr>
          <w:rFonts w:ascii="Meiryo UI" w:eastAsia="Meiryo UI" w:hAnsi="Meiryo UI" w:hint="eastAsia"/>
          <w:sz w:val="20"/>
          <w:szCs w:val="20"/>
        </w:rPr>
        <w:t>なお、</w:t>
      </w:r>
      <w:r w:rsidR="00FC3ADE" w:rsidRPr="00217F33">
        <w:rPr>
          <w:rFonts w:ascii="Meiryo UI" w:eastAsia="Meiryo UI" w:hAnsi="Meiryo UI" w:hint="eastAsia"/>
          <w:sz w:val="20"/>
          <w:szCs w:val="20"/>
        </w:rPr>
        <w:t>後発工事の契約図書は、後発工事に係る契約手続きを行う際に交付する。</w:t>
      </w:r>
    </w:p>
    <w:p w14:paraId="3EC281FC" w14:textId="29160639" w:rsidR="00FC3ADE" w:rsidRPr="00217F33" w:rsidRDefault="00FC3ADE" w:rsidP="00850776">
      <w:pPr>
        <w:snapToGrid w:val="0"/>
        <w:spacing w:line="216" w:lineRule="auto"/>
        <w:rPr>
          <w:rFonts w:ascii="Meiryo UI" w:eastAsia="Meiryo UI" w:hAnsi="Meiryo UI"/>
          <w:sz w:val="20"/>
          <w:szCs w:val="20"/>
        </w:rPr>
      </w:pPr>
    </w:p>
    <w:p w14:paraId="470177EA" w14:textId="77777777" w:rsidR="00FC3ADE" w:rsidRPr="00217F33" w:rsidRDefault="00FC3ADE" w:rsidP="00D96513">
      <w:pPr>
        <w:snapToGrid w:val="0"/>
        <w:spacing w:line="216" w:lineRule="auto"/>
        <w:rPr>
          <w:rFonts w:ascii="Meiryo UI" w:eastAsia="Meiryo UI" w:hAnsi="Meiryo UI"/>
          <w:b/>
          <w:sz w:val="20"/>
          <w:szCs w:val="20"/>
        </w:rPr>
      </w:pPr>
      <w:r w:rsidRPr="00217F33">
        <w:rPr>
          <w:rFonts w:ascii="Meiryo UI" w:eastAsia="Meiryo UI" w:hAnsi="Meiryo UI" w:hint="eastAsia"/>
          <w:b/>
          <w:sz w:val="20"/>
          <w:szCs w:val="20"/>
        </w:rPr>
        <w:t>１．継続契約方式における後発工事</w:t>
      </w:r>
    </w:p>
    <w:p w14:paraId="1E621DE8" w14:textId="77777777" w:rsidR="00FC3ADE" w:rsidRPr="00217F33" w:rsidRDefault="00217F33" w:rsidP="00D96513">
      <w:pPr>
        <w:snapToGrid w:val="0"/>
        <w:spacing w:line="216" w:lineRule="auto"/>
        <w:ind w:firstLineChars="100" w:firstLine="200"/>
        <w:rPr>
          <w:rFonts w:ascii="Meiryo UI" w:eastAsia="Meiryo UI" w:hAnsi="Meiryo UI"/>
          <w:sz w:val="20"/>
          <w:szCs w:val="20"/>
        </w:rPr>
      </w:pPr>
      <w:r>
        <w:rPr>
          <w:rFonts w:ascii="Meiryo UI" w:eastAsia="Meiryo UI" w:hAnsi="Meiryo UI" w:hint="eastAsia"/>
          <w:sz w:val="20"/>
          <w:szCs w:val="20"/>
        </w:rPr>
        <w:t>（※</w:t>
      </w:r>
      <w:r w:rsidR="00FC3ADE" w:rsidRPr="00217F33">
        <w:rPr>
          <w:rFonts w:ascii="Meiryo UI" w:eastAsia="Meiryo UI" w:hAnsi="Meiryo UI" w:hint="eastAsia"/>
          <w:sz w:val="20"/>
          <w:szCs w:val="20"/>
        </w:rPr>
        <w:t>記載内容は</w:t>
      </w:r>
      <w:r w:rsidR="00D96513" w:rsidRPr="00217F33">
        <w:rPr>
          <w:rFonts w:ascii="Meiryo UI" w:eastAsia="Meiryo UI" w:hAnsi="Meiryo UI" w:hint="eastAsia"/>
          <w:sz w:val="20"/>
          <w:szCs w:val="20"/>
        </w:rPr>
        <w:t>本工事の入札公告日</w:t>
      </w:r>
      <w:r w:rsidR="00FC3ADE" w:rsidRPr="00217F33">
        <w:rPr>
          <w:rFonts w:ascii="Meiryo UI" w:eastAsia="Meiryo UI" w:hAnsi="Meiryo UI" w:hint="eastAsia"/>
          <w:sz w:val="20"/>
          <w:szCs w:val="20"/>
        </w:rPr>
        <w:t>時点での予定であり、記載内容どおりの工事発注を保証するものではない。</w:t>
      </w:r>
      <w:r>
        <w:rPr>
          <w:rFonts w:ascii="Meiryo UI" w:eastAsia="Meiryo UI" w:hAnsi="Meiryo UI" w:hint="eastAsia"/>
          <w:sz w:val="20"/>
          <w:szCs w:val="20"/>
        </w:rPr>
        <w:t>）</w:t>
      </w:r>
    </w:p>
    <w:p w14:paraId="7794A0D7"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(1) 後発工事その１</w:t>
      </w:r>
    </w:p>
    <w:tbl>
      <w:tblPr>
        <w:tblStyle w:val="a3"/>
        <w:tblW w:w="9634" w:type="dxa"/>
        <w:tblLook w:val="04A0" w:firstRow="1" w:lastRow="0" w:firstColumn="1" w:lastColumn="0" w:noHBand="0" w:noVBand="1"/>
      </w:tblPr>
      <w:tblGrid>
        <w:gridCol w:w="2405"/>
        <w:gridCol w:w="7229"/>
      </w:tblGrid>
      <w:tr w:rsidR="00FC3ADE" w:rsidRPr="00217F33" w14:paraId="6A30668E" w14:textId="77777777" w:rsidTr="68DE379F">
        <w:tc>
          <w:tcPr>
            <w:tcW w:w="2405" w:type="dxa"/>
          </w:tcPr>
          <w:p w14:paraId="1BEB4B59"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工事件名（仮称）</w:t>
            </w:r>
          </w:p>
        </w:tc>
        <w:tc>
          <w:tcPr>
            <w:tcW w:w="7229" w:type="dxa"/>
          </w:tcPr>
          <w:p w14:paraId="2CB656E5" w14:textId="411AD8EB" w:rsidR="00FC3ADE" w:rsidRPr="006B1154" w:rsidRDefault="003A6269" w:rsidP="00D96513">
            <w:pPr>
              <w:snapToGrid w:val="0"/>
              <w:spacing w:line="216" w:lineRule="auto"/>
              <w:rPr>
                <w:rFonts w:ascii="Meiryo UI" w:eastAsia="Meiryo UI" w:hAnsi="Meiryo UI"/>
                <w:sz w:val="20"/>
                <w:szCs w:val="20"/>
                <w:lang w:eastAsia="zh-TW"/>
              </w:rPr>
            </w:pPr>
            <w:r w:rsidRPr="006B1154">
              <w:rPr>
                <w:rFonts w:ascii="Meiryo UI" w:eastAsia="Meiryo UI" w:hAnsi="Meiryo UI" w:hint="eastAsia"/>
                <w:sz w:val="20"/>
                <w:szCs w:val="20"/>
                <w:lang w:eastAsia="zh-TW"/>
              </w:rPr>
              <w:t>館山自動車道　村田川橋耐震補強工事</w:t>
            </w:r>
          </w:p>
        </w:tc>
      </w:tr>
      <w:tr w:rsidR="00FC3ADE" w:rsidRPr="00217F33" w14:paraId="3FEF3211" w14:textId="77777777" w:rsidTr="68DE379F">
        <w:tc>
          <w:tcPr>
            <w:tcW w:w="2405" w:type="dxa"/>
          </w:tcPr>
          <w:p w14:paraId="5DDB4DD8"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工事場所</w:t>
            </w:r>
          </w:p>
        </w:tc>
        <w:tc>
          <w:tcPr>
            <w:tcW w:w="7229" w:type="dxa"/>
          </w:tcPr>
          <w:p w14:paraId="414645C3" w14:textId="659225B8" w:rsidR="00FC3ADE" w:rsidRPr="006B1154" w:rsidRDefault="00FC3ADE" w:rsidP="00D96513">
            <w:pPr>
              <w:snapToGrid w:val="0"/>
              <w:spacing w:line="216" w:lineRule="auto"/>
              <w:rPr>
                <w:rFonts w:ascii="Meiryo UI" w:eastAsia="Meiryo UI" w:hAnsi="Meiryo UI"/>
                <w:sz w:val="20"/>
                <w:szCs w:val="20"/>
                <w:lang w:eastAsia="zh-TW"/>
              </w:rPr>
            </w:pPr>
            <w:r w:rsidRPr="006B1154">
              <w:rPr>
                <w:rFonts w:ascii="Meiryo UI" w:eastAsia="Meiryo UI" w:hAnsi="Meiryo UI"/>
                <w:sz w:val="20"/>
                <w:szCs w:val="20"/>
                <w:lang w:eastAsia="zh-TW"/>
              </w:rPr>
              <w:t>自）</w:t>
            </w:r>
            <w:r w:rsidR="0F7517C8" w:rsidRPr="006B1154">
              <w:rPr>
                <w:rFonts w:ascii="Meiryo UI" w:eastAsia="Meiryo UI" w:hAnsi="Meiryo UI"/>
                <w:sz w:val="20"/>
                <w:szCs w:val="20"/>
                <w:lang w:eastAsia="zh-TW"/>
              </w:rPr>
              <w:t>千葉</w:t>
            </w:r>
            <w:r w:rsidR="005E4CDD" w:rsidRPr="006B1154">
              <w:rPr>
                <w:rFonts w:ascii="Meiryo UI" w:eastAsia="Meiryo UI" w:hAnsi="Meiryo UI"/>
                <w:sz w:val="20"/>
                <w:szCs w:val="20"/>
                <w:lang w:eastAsia="zh-TW"/>
              </w:rPr>
              <w:t>県</w:t>
            </w:r>
            <w:r w:rsidR="0D4F9C4C" w:rsidRPr="006B1154">
              <w:rPr>
                <w:rFonts w:ascii="Meiryo UI" w:eastAsia="Meiryo UI" w:hAnsi="Meiryo UI"/>
                <w:sz w:val="20"/>
                <w:szCs w:val="20"/>
                <w:lang w:eastAsia="zh-TW"/>
              </w:rPr>
              <w:t>千葉</w:t>
            </w:r>
            <w:r w:rsidR="005E4CDD" w:rsidRPr="006B1154">
              <w:rPr>
                <w:rFonts w:ascii="Meiryo UI" w:eastAsia="Meiryo UI" w:hAnsi="Meiryo UI"/>
                <w:sz w:val="20"/>
                <w:szCs w:val="20"/>
                <w:lang w:eastAsia="zh-TW"/>
              </w:rPr>
              <w:t>市</w:t>
            </w:r>
            <w:r w:rsidR="4AE60050" w:rsidRPr="006B1154">
              <w:rPr>
                <w:rFonts w:ascii="Meiryo UI" w:eastAsia="Meiryo UI" w:hAnsi="Meiryo UI"/>
                <w:sz w:val="20"/>
                <w:szCs w:val="20"/>
                <w:lang w:eastAsia="zh-TW"/>
              </w:rPr>
              <w:t>中央区</w:t>
            </w:r>
            <w:r w:rsidR="00DE52AC" w:rsidRPr="006B1154">
              <w:rPr>
                <w:rFonts w:ascii="Meiryo UI" w:eastAsia="Meiryo UI" w:hAnsi="Meiryo UI"/>
                <w:sz w:val="20"/>
                <w:szCs w:val="20"/>
                <w:lang w:eastAsia="zh-TW"/>
              </w:rPr>
              <w:t xml:space="preserve">　～　　</w:t>
            </w:r>
            <w:r w:rsidRPr="006B1154">
              <w:rPr>
                <w:rFonts w:ascii="Meiryo UI" w:eastAsia="Meiryo UI" w:hAnsi="Meiryo UI"/>
                <w:sz w:val="20"/>
                <w:szCs w:val="20"/>
                <w:lang w:eastAsia="zh-TW"/>
              </w:rPr>
              <w:t>至）</w:t>
            </w:r>
            <w:r w:rsidR="74A0D79F" w:rsidRPr="006B1154">
              <w:rPr>
                <w:rFonts w:ascii="Meiryo UI" w:eastAsia="Meiryo UI" w:hAnsi="Meiryo UI"/>
                <w:sz w:val="20"/>
                <w:szCs w:val="20"/>
                <w:lang w:eastAsia="zh-TW"/>
              </w:rPr>
              <w:t>千葉</w:t>
            </w:r>
            <w:r w:rsidR="005E4CDD" w:rsidRPr="006B1154">
              <w:rPr>
                <w:rFonts w:ascii="Meiryo UI" w:eastAsia="Meiryo UI" w:hAnsi="Meiryo UI"/>
                <w:sz w:val="20"/>
                <w:szCs w:val="20"/>
                <w:lang w:eastAsia="zh-TW"/>
              </w:rPr>
              <w:t>県</w:t>
            </w:r>
            <w:r w:rsidR="07780A02" w:rsidRPr="006B1154">
              <w:rPr>
                <w:rFonts w:ascii="Meiryo UI" w:eastAsia="Meiryo UI" w:hAnsi="Meiryo UI"/>
                <w:sz w:val="20"/>
                <w:szCs w:val="20"/>
                <w:lang w:eastAsia="zh-TW"/>
              </w:rPr>
              <w:t>市原</w:t>
            </w:r>
            <w:r w:rsidR="005E4CDD" w:rsidRPr="006B1154">
              <w:rPr>
                <w:rFonts w:ascii="Meiryo UI" w:eastAsia="Meiryo UI" w:hAnsi="Meiryo UI"/>
                <w:sz w:val="20"/>
                <w:szCs w:val="20"/>
                <w:lang w:eastAsia="zh-TW"/>
              </w:rPr>
              <w:t>市</w:t>
            </w:r>
            <w:r w:rsidR="24353CB3" w:rsidRPr="006B1154">
              <w:rPr>
                <w:rFonts w:ascii="Meiryo UI" w:eastAsia="Meiryo UI" w:hAnsi="Meiryo UI"/>
                <w:sz w:val="20"/>
                <w:szCs w:val="20"/>
                <w:lang w:eastAsia="zh-TW"/>
              </w:rPr>
              <w:t>加茂</w:t>
            </w:r>
          </w:p>
        </w:tc>
      </w:tr>
      <w:tr w:rsidR="00FC3ADE" w:rsidRPr="00217F33" w14:paraId="735F04ED" w14:textId="77777777" w:rsidTr="68DE379F">
        <w:tc>
          <w:tcPr>
            <w:tcW w:w="2405" w:type="dxa"/>
          </w:tcPr>
          <w:p w14:paraId="5660830D"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工事内容</w:t>
            </w:r>
          </w:p>
        </w:tc>
        <w:tc>
          <w:tcPr>
            <w:tcW w:w="7229" w:type="dxa"/>
          </w:tcPr>
          <w:p w14:paraId="4F90717F" w14:textId="7AF06FFB" w:rsidR="00FC3ADE" w:rsidRPr="006B1154" w:rsidRDefault="0C175452" w:rsidP="7150C49A">
            <w:pPr>
              <w:snapToGrid w:val="0"/>
              <w:spacing w:line="216" w:lineRule="auto"/>
              <w:rPr>
                <w:rFonts w:ascii="Meiryo UI" w:eastAsia="Meiryo UI" w:hAnsi="Meiryo UI"/>
                <w:sz w:val="20"/>
                <w:szCs w:val="20"/>
              </w:rPr>
            </w:pPr>
            <w:r w:rsidRPr="006B1154">
              <w:rPr>
                <w:rFonts w:ascii="Meiryo UI" w:eastAsia="Meiryo UI" w:hAnsi="Meiryo UI"/>
                <w:sz w:val="20"/>
                <w:szCs w:val="20"/>
              </w:rPr>
              <w:t>本工事は、更なる耐震事業として行う館山自動車道　村田川橋、加茂橋、浜野橋の耐震補強工事である。</w:t>
            </w:r>
          </w:p>
        </w:tc>
      </w:tr>
      <w:tr w:rsidR="00FC3ADE" w:rsidRPr="00217F33" w14:paraId="3823E1C4" w14:textId="77777777" w:rsidTr="68DE379F">
        <w:tc>
          <w:tcPr>
            <w:tcW w:w="2405" w:type="dxa"/>
          </w:tcPr>
          <w:p w14:paraId="1F4CF89A"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工事概算数量</w:t>
            </w:r>
          </w:p>
        </w:tc>
        <w:tc>
          <w:tcPr>
            <w:tcW w:w="7229" w:type="dxa"/>
          </w:tcPr>
          <w:p w14:paraId="66E9F333" w14:textId="607B9A1B" w:rsidR="00FC3ADE" w:rsidRPr="006B1154" w:rsidRDefault="43723AC4" w:rsidP="68DE379F">
            <w:pPr>
              <w:snapToGrid w:val="0"/>
              <w:spacing w:line="216" w:lineRule="auto"/>
              <w:rPr>
                <w:rFonts w:ascii="Meiryo UI" w:eastAsia="Meiryo UI" w:hAnsi="Meiryo UI"/>
                <w:sz w:val="20"/>
                <w:szCs w:val="20"/>
              </w:rPr>
            </w:pPr>
            <w:r w:rsidRPr="006B1154">
              <w:rPr>
                <w:rFonts w:ascii="Meiryo UI" w:eastAsia="Meiryo UI" w:hAnsi="Meiryo UI"/>
                <w:sz w:val="20"/>
                <w:szCs w:val="20"/>
              </w:rPr>
              <w:t xml:space="preserve">橋脚RC巻立て工 </w:t>
            </w:r>
            <w:r w:rsidR="30C4780D" w:rsidRPr="006B1154">
              <w:rPr>
                <w:rFonts w:ascii="Meiryo UI" w:eastAsia="Meiryo UI" w:hAnsi="Meiryo UI"/>
                <w:sz w:val="20"/>
                <w:szCs w:val="20"/>
              </w:rPr>
              <w:t>2</w:t>
            </w:r>
            <w:r w:rsidR="0F5AF773" w:rsidRPr="006B1154">
              <w:rPr>
                <w:rFonts w:ascii="Meiryo UI" w:eastAsia="Meiryo UI" w:hAnsi="Meiryo UI"/>
                <w:sz w:val="20"/>
                <w:szCs w:val="20"/>
              </w:rPr>
              <w:t>基、</w:t>
            </w:r>
            <w:r w:rsidR="07197B4C" w:rsidRPr="006B1154">
              <w:rPr>
                <w:rFonts w:ascii="Meiryo UI" w:eastAsia="Meiryo UI" w:hAnsi="Meiryo UI"/>
                <w:sz w:val="20"/>
                <w:szCs w:val="20"/>
              </w:rPr>
              <w:t>炭素繊維巻立て工　2基、</w:t>
            </w:r>
            <w:r w:rsidR="0F5AF773" w:rsidRPr="006B1154">
              <w:rPr>
                <w:rFonts w:ascii="Meiryo UI" w:eastAsia="Meiryo UI" w:hAnsi="Meiryo UI"/>
                <w:sz w:val="20"/>
                <w:szCs w:val="20"/>
              </w:rPr>
              <w:t>落橋防止構造</w:t>
            </w:r>
            <w:r w:rsidR="438E4AE6" w:rsidRPr="006B1154">
              <w:rPr>
                <w:rFonts w:ascii="Meiryo UI" w:eastAsia="Meiryo UI" w:hAnsi="Meiryo UI"/>
                <w:sz w:val="20"/>
                <w:szCs w:val="20"/>
              </w:rPr>
              <w:t xml:space="preserve">　</w:t>
            </w:r>
            <w:r w:rsidR="2CD16212" w:rsidRPr="006B1154">
              <w:rPr>
                <w:rFonts w:ascii="Meiryo UI" w:eastAsia="Meiryo UI" w:hAnsi="Meiryo UI"/>
                <w:sz w:val="20"/>
                <w:szCs w:val="20"/>
              </w:rPr>
              <w:t>４</w:t>
            </w:r>
            <w:r w:rsidR="0F5AF773" w:rsidRPr="006B1154">
              <w:rPr>
                <w:rFonts w:ascii="Meiryo UI" w:eastAsia="Meiryo UI" w:hAnsi="Meiryo UI"/>
                <w:sz w:val="20"/>
                <w:szCs w:val="20"/>
              </w:rPr>
              <w:t>箇所、横変位拘束構造　２箇所、縁端拡幅工　５箇所</w:t>
            </w:r>
          </w:p>
        </w:tc>
      </w:tr>
      <w:tr w:rsidR="00FC3ADE" w:rsidRPr="00217F33" w14:paraId="57864349" w14:textId="77777777" w:rsidTr="68DE379F">
        <w:tc>
          <w:tcPr>
            <w:tcW w:w="2405" w:type="dxa"/>
          </w:tcPr>
          <w:p w14:paraId="5398E7CE"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工期</w:t>
            </w:r>
          </w:p>
        </w:tc>
        <w:tc>
          <w:tcPr>
            <w:tcW w:w="7229" w:type="dxa"/>
          </w:tcPr>
          <w:p w14:paraId="2C01AE3E" w14:textId="444949ED" w:rsidR="00FC3ADE" w:rsidRPr="006B1154" w:rsidRDefault="00FC3ADE" w:rsidP="7150C49A">
            <w:pPr>
              <w:snapToGrid w:val="0"/>
              <w:spacing w:line="216" w:lineRule="auto"/>
              <w:rPr>
                <w:rFonts w:ascii="Meiryo UI" w:eastAsia="Meiryo UI" w:hAnsi="Meiryo UI"/>
                <w:sz w:val="20"/>
                <w:szCs w:val="20"/>
                <w:lang w:eastAsia="zh-TW"/>
              </w:rPr>
            </w:pPr>
            <w:r w:rsidRPr="006B1154">
              <w:rPr>
                <w:rFonts w:ascii="Meiryo UI" w:eastAsia="Meiryo UI" w:hAnsi="Meiryo UI"/>
                <w:sz w:val="20"/>
                <w:szCs w:val="20"/>
                <w:lang w:eastAsia="zh-TW"/>
              </w:rPr>
              <w:t>令和</w:t>
            </w:r>
            <w:r w:rsidR="5807CAAB" w:rsidRPr="006B1154">
              <w:rPr>
                <w:rFonts w:ascii="Meiryo UI" w:eastAsia="Meiryo UI" w:hAnsi="Meiryo UI"/>
                <w:sz w:val="20"/>
                <w:szCs w:val="20"/>
                <w:lang w:eastAsia="zh-TW"/>
              </w:rPr>
              <w:t>８</w:t>
            </w:r>
            <w:r w:rsidRPr="006B1154">
              <w:rPr>
                <w:rFonts w:ascii="Meiryo UI" w:eastAsia="Meiryo UI" w:hAnsi="Meiryo UI"/>
                <w:sz w:val="20"/>
                <w:szCs w:val="20"/>
                <w:lang w:eastAsia="zh-TW"/>
              </w:rPr>
              <w:t>年度</w:t>
            </w:r>
            <w:r w:rsidR="39716270" w:rsidRPr="006B1154">
              <w:rPr>
                <w:rFonts w:ascii="Meiryo UI" w:eastAsia="Meiryo UI" w:hAnsi="Meiryo UI"/>
                <w:sz w:val="20"/>
                <w:szCs w:val="20"/>
                <w:lang w:eastAsia="zh-TW"/>
              </w:rPr>
              <w:t>２</w:t>
            </w:r>
            <w:r w:rsidRPr="006B1154">
              <w:rPr>
                <w:rFonts w:ascii="Meiryo UI" w:eastAsia="Meiryo UI" w:hAnsi="Meiryo UI"/>
                <w:sz w:val="20"/>
                <w:szCs w:val="20"/>
                <w:lang w:eastAsia="zh-TW"/>
              </w:rPr>
              <w:t>／四半期～令和</w:t>
            </w:r>
            <w:r w:rsidR="0A42751A" w:rsidRPr="006B1154">
              <w:rPr>
                <w:rFonts w:ascii="Meiryo UI" w:eastAsia="Meiryo UI" w:hAnsi="Meiryo UI"/>
                <w:sz w:val="20"/>
                <w:szCs w:val="20"/>
                <w:lang w:eastAsia="zh-TW"/>
              </w:rPr>
              <w:t>９</w:t>
            </w:r>
            <w:r w:rsidRPr="006B1154">
              <w:rPr>
                <w:rFonts w:ascii="Meiryo UI" w:eastAsia="Meiryo UI" w:hAnsi="Meiryo UI"/>
                <w:sz w:val="20"/>
                <w:szCs w:val="20"/>
                <w:lang w:eastAsia="zh-TW"/>
              </w:rPr>
              <w:t>年度</w:t>
            </w:r>
            <w:r w:rsidR="3B1E3E4E" w:rsidRPr="006B1154">
              <w:rPr>
                <w:rFonts w:ascii="Meiryo UI" w:eastAsia="Meiryo UI" w:hAnsi="Meiryo UI"/>
                <w:sz w:val="20"/>
                <w:szCs w:val="20"/>
                <w:lang w:eastAsia="zh-TW"/>
              </w:rPr>
              <w:t>２</w:t>
            </w:r>
            <w:r w:rsidRPr="006B1154">
              <w:rPr>
                <w:rFonts w:ascii="Meiryo UI" w:eastAsia="Meiryo UI" w:hAnsi="Meiryo UI"/>
                <w:sz w:val="20"/>
                <w:szCs w:val="20"/>
                <w:lang w:eastAsia="zh-TW"/>
              </w:rPr>
              <w:t>／四半期 （約</w:t>
            </w:r>
            <w:r w:rsidR="2918EF56" w:rsidRPr="006B1154">
              <w:rPr>
                <w:rFonts w:ascii="Meiryo UI" w:eastAsia="Meiryo UI" w:hAnsi="Meiryo UI"/>
                <w:sz w:val="20"/>
                <w:szCs w:val="20"/>
                <w:lang w:eastAsia="zh-TW"/>
              </w:rPr>
              <w:t>450</w:t>
            </w:r>
            <w:r w:rsidRPr="006B1154">
              <w:rPr>
                <w:rFonts w:ascii="Meiryo UI" w:eastAsia="Meiryo UI" w:hAnsi="Meiryo UI"/>
                <w:sz w:val="20"/>
                <w:szCs w:val="20"/>
                <w:lang w:eastAsia="zh-TW"/>
              </w:rPr>
              <w:t xml:space="preserve"> 日間）</w:t>
            </w:r>
          </w:p>
        </w:tc>
      </w:tr>
    </w:tbl>
    <w:p w14:paraId="6E77296C" w14:textId="77777777" w:rsidR="00FC3ADE" w:rsidRPr="00217F33" w:rsidRDefault="00FC3ADE" w:rsidP="00D96513">
      <w:pPr>
        <w:snapToGrid w:val="0"/>
        <w:spacing w:line="216" w:lineRule="auto"/>
        <w:rPr>
          <w:rFonts w:ascii="Meiryo UI" w:eastAsia="Meiryo UI" w:hAnsi="Meiryo UI"/>
          <w:sz w:val="20"/>
          <w:szCs w:val="20"/>
          <w:lang w:eastAsia="zh-TW"/>
        </w:rPr>
      </w:pPr>
    </w:p>
    <w:p w14:paraId="6C7CF8DC" w14:textId="77777777" w:rsidR="00FC3ADE" w:rsidRPr="00217F33" w:rsidRDefault="00217F33" w:rsidP="00D96513">
      <w:pPr>
        <w:snapToGrid w:val="0"/>
        <w:spacing w:line="216" w:lineRule="auto"/>
        <w:rPr>
          <w:rFonts w:ascii="Meiryo UI" w:eastAsia="Meiryo UI" w:hAnsi="Meiryo UI"/>
          <w:b/>
          <w:sz w:val="20"/>
          <w:szCs w:val="20"/>
        </w:rPr>
      </w:pPr>
      <w:r>
        <w:rPr>
          <w:rFonts w:ascii="Meiryo UI" w:eastAsia="Meiryo UI" w:hAnsi="Meiryo UI" w:hint="eastAsia"/>
          <w:b/>
          <w:sz w:val="20"/>
          <w:szCs w:val="20"/>
        </w:rPr>
        <w:t>2</w:t>
      </w:r>
      <w:r w:rsidR="00FC3ADE" w:rsidRPr="00217F33">
        <w:rPr>
          <w:rFonts w:ascii="Meiryo UI" w:eastAsia="Meiryo UI" w:hAnsi="Meiryo UI" w:hint="eastAsia"/>
          <w:b/>
          <w:sz w:val="20"/>
          <w:szCs w:val="20"/>
        </w:rPr>
        <w:t>．</w:t>
      </w:r>
      <w:r w:rsidR="00DE52AC" w:rsidRPr="00217F33">
        <w:rPr>
          <w:rFonts w:ascii="Meiryo UI" w:eastAsia="Meiryo UI" w:hAnsi="Meiryo UI" w:hint="eastAsia"/>
          <w:b/>
          <w:sz w:val="20"/>
          <w:szCs w:val="20"/>
        </w:rPr>
        <w:t>後発工事の随意契約条件</w:t>
      </w:r>
    </w:p>
    <w:p w14:paraId="11640E08" w14:textId="77777777" w:rsidR="00FC3ADE" w:rsidRPr="00217F33" w:rsidRDefault="00217F33" w:rsidP="00D96513">
      <w:pPr>
        <w:snapToGrid w:val="0"/>
        <w:spacing w:line="216" w:lineRule="auto"/>
        <w:ind w:firstLineChars="100" w:firstLine="200"/>
        <w:rPr>
          <w:rFonts w:ascii="Meiryo UI" w:eastAsia="Meiryo UI" w:hAnsi="Meiryo UI"/>
          <w:sz w:val="20"/>
          <w:szCs w:val="20"/>
        </w:rPr>
      </w:pPr>
      <w:r>
        <w:rPr>
          <w:rFonts w:ascii="Meiryo UI" w:eastAsia="Meiryo UI" w:hAnsi="Meiryo UI" w:hint="eastAsia"/>
          <w:sz w:val="20"/>
          <w:szCs w:val="20"/>
        </w:rPr>
        <w:t>（※</w:t>
      </w:r>
      <w:r w:rsidR="00FC3ADE" w:rsidRPr="00217F33">
        <w:rPr>
          <w:rFonts w:ascii="Meiryo UI" w:eastAsia="Meiryo UI" w:hAnsi="Meiryo UI" w:hint="eastAsia"/>
          <w:sz w:val="20"/>
          <w:szCs w:val="20"/>
        </w:rPr>
        <w:t>記載内容は</w:t>
      </w:r>
      <w:r w:rsidR="00D96513" w:rsidRPr="00217F33">
        <w:rPr>
          <w:rFonts w:ascii="Meiryo UI" w:eastAsia="Meiryo UI" w:hAnsi="Meiryo UI" w:hint="eastAsia"/>
          <w:sz w:val="20"/>
          <w:szCs w:val="20"/>
        </w:rPr>
        <w:t>本工事の入札公告</w:t>
      </w:r>
      <w:r w:rsidR="00FC3ADE" w:rsidRPr="00217F33">
        <w:rPr>
          <w:rFonts w:ascii="Meiryo UI" w:eastAsia="Meiryo UI" w:hAnsi="Meiryo UI" w:hint="eastAsia"/>
          <w:sz w:val="20"/>
          <w:szCs w:val="20"/>
        </w:rPr>
        <w:t>時点での予定であり、記載内容どおりの工事発注を保証するものではない。</w:t>
      </w:r>
      <w:r>
        <w:rPr>
          <w:rFonts w:ascii="Meiryo UI" w:eastAsia="Meiryo UI" w:hAnsi="Meiryo UI" w:hint="eastAsia"/>
          <w:sz w:val="20"/>
          <w:szCs w:val="20"/>
        </w:rPr>
        <w:t>）</w:t>
      </w:r>
    </w:p>
    <w:tbl>
      <w:tblPr>
        <w:tblStyle w:val="a3"/>
        <w:tblW w:w="9776" w:type="dxa"/>
        <w:tblLook w:val="04A0" w:firstRow="1" w:lastRow="0" w:firstColumn="1" w:lastColumn="0" w:noHBand="0" w:noVBand="1"/>
      </w:tblPr>
      <w:tblGrid>
        <w:gridCol w:w="2405"/>
        <w:gridCol w:w="7371"/>
      </w:tblGrid>
      <w:tr w:rsidR="00DE52AC" w:rsidRPr="00217F33" w14:paraId="73371AC4" w14:textId="77777777" w:rsidTr="0AE543DA">
        <w:tc>
          <w:tcPr>
            <w:tcW w:w="2405" w:type="dxa"/>
          </w:tcPr>
          <w:p w14:paraId="467AF0F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総合評価落札方式</w:t>
            </w:r>
          </w:p>
          <w:p w14:paraId="757C20E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における技術提案</w:t>
            </w:r>
          </w:p>
        </w:tc>
        <w:tc>
          <w:tcPr>
            <w:tcW w:w="7371" w:type="dxa"/>
          </w:tcPr>
          <w:p w14:paraId="36083070" w14:textId="664B2E3E" w:rsidR="00DE52AC" w:rsidRPr="00FB36E1" w:rsidRDefault="00850776" w:rsidP="00D96513">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本工事に係る技術提案の考え方は、後発工事に係る技術提案に踏襲されることを条件とする。なお、後発工事の発注段階で、再度、後発工事の技術提案の提出を求める。</w:t>
            </w:r>
          </w:p>
        </w:tc>
      </w:tr>
      <w:tr w:rsidR="00DE52AC" w:rsidRPr="00217F33" w14:paraId="20C9868B" w14:textId="77777777" w:rsidTr="0AE543DA">
        <w:tc>
          <w:tcPr>
            <w:tcW w:w="2405" w:type="dxa"/>
          </w:tcPr>
          <w:p w14:paraId="240AC87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配置予定技術者</w:t>
            </w:r>
          </w:p>
        </w:tc>
        <w:tc>
          <w:tcPr>
            <w:tcW w:w="7371" w:type="dxa"/>
          </w:tcPr>
          <w:p w14:paraId="17E274F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後発工事の配置予定技術者は、下記のいずれかの者とする。</w:t>
            </w:r>
          </w:p>
          <w:p w14:paraId="65ACFA6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・当初発注工事で配置した技術者（現場代理人又は監理技術者）</w:t>
            </w:r>
          </w:p>
          <w:p w14:paraId="380E4EF7"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・当初発注工事で配置した技術者（現場代理人又は監理技術者）と同等以上の者</w:t>
            </w:r>
          </w:p>
          <w:p w14:paraId="4CBA43D8" w14:textId="17F8354C"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・当初発注工事若しく後発工事に従事した担当技術者</w:t>
            </w:r>
          </w:p>
        </w:tc>
      </w:tr>
      <w:tr w:rsidR="00DE52AC" w:rsidRPr="00217F33" w14:paraId="424F186B" w14:textId="77777777" w:rsidTr="0AE543DA">
        <w:tc>
          <w:tcPr>
            <w:tcW w:w="2405" w:type="dxa"/>
          </w:tcPr>
          <w:p w14:paraId="6E3B4A80"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落札率</w:t>
            </w:r>
          </w:p>
        </w:tc>
        <w:tc>
          <w:tcPr>
            <w:tcW w:w="7371" w:type="dxa"/>
          </w:tcPr>
          <w:p w14:paraId="73A5FFB1" w14:textId="4FE59556" w:rsidR="00DE52AC" w:rsidRPr="00FB36E1" w:rsidRDefault="00850776" w:rsidP="00D96513">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後発工事には、本工事の落札率を考慮する。</w:t>
            </w:r>
          </w:p>
        </w:tc>
      </w:tr>
      <w:tr w:rsidR="00DE52AC" w:rsidRPr="00217F33" w14:paraId="39C7CEEE" w14:textId="77777777" w:rsidTr="0AE543DA">
        <w:tc>
          <w:tcPr>
            <w:tcW w:w="2405" w:type="dxa"/>
          </w:tcPr>
          <w:p w14:paraId="6F68A918"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諸経費調整</w:t>
            </w:r>
          </w:p>
        </w:tc>
        <w:tc>
          <w:tcPr>
            <w:tcW w:w="7371" w:type="dxa"/>
          </w:tcPr>
          <w:p w14:paraId="654C7E9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後発工事の諸経費については、最新の土木工事積算基準における「随意契約工事諸経費の取扱い」に基づく諸経費調整を行う。</w:t>
            </w:r>
          </w:p>
          <w:p w14:paraId="1D2BF0F6" w14:textId="42A07DBB"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（本工事と後発工事の合算額に相当する諸経費を算出し、継続契約方式により調達する工事のうち契約済工事の諸経費相当額を差引く</w:t>
            </w:r>
          </w:p>
        </w:tc>
      </w:tr>
      <w:tr w:rsidR="00DE52AC" w:rsidRPr="00217F33" w14:paraId="501DD069" w14:textId="77777777" w:rsidTr="0AE543DA">
        <w:trPr>
          <w:trHeight w:val="1544"/>
        </w:trPr>
        <w:tc>
          <w:tcPr>
            <w:tcW w:w="2405" w:type="dxa"/>
          </w:tcPr>
          <w:p w14:paraId="415A57D4"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随意契約の実施判断</w:t>
            </w:r>
          </w:p>
        </w:tc>
        <w:tc>
          <w:tcPr>
            <w:tcW w:w="7371" w:type="dxa"/>
          </w:tcPr>
          <w:p w14:paraId="139233E7"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随意契約については、本工事及び既に契約締結済の後発工事に関する成績評定の結果を踏まえ、本工事の受注者と随意契約を実施すると判断した場合に、本工事の受注者に対し、随意契約の締結意思確認及び技術提案書の提出を求める。</w:t>
            </w:r>
          </w:p>
          <w:p w14:paraId="03CFA5F1" w14:textId="6ADDD4A5"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随意契約の締結意思がある旨の回答があった場合は、提出のあった技術提案書の内容の審査を行ったうえで、本工事の受注者に対して後発工事に係る見積書の提出を求め、見積合わせを行い、契約を締結するものとする。</w:t>
            </w:r>
          </w:p>
        </w:tc>
      </w:tr>
    </w:tbl>
    <w:p w14:paraId="6B329146" w14:textId="081065DF" w:rsidR="2973E82D" w:rsidRDefault="2973E82D" w:rsidP="2973E82D">
      <w:pPr>
        <w:spacing w:line="216" w:lineRule="auto"/>
        <w:jc w:val="right"/>
        <w:rPr>
          <w:rFonts w:ascii="Meiryo UI" w:eastAsia="Meiryo UI" w:hAnsi="Meiryo UI"/>
          <w:sz w:val="20"/>
          <w:szCs w:val="20"/>
        </w:rPr>
      </w:pPr>
    </w:p>
    <w:p w14:paraId="22D13F63" w14:textId="270F14CB" w:rsidR="00DE52AC" w:rsidRPr="00217F33" w:rsidRDefault="00D96513" w:rsidP="00D96513">
      <w:pPr>
        <w:snapToGrid w:val="0"/>
        <w:spacing w:line="216" w:lineRule="auto"/>
        <w:jc w:val="right"/>
        <w:rPr>
          <w:rFonts w:ascii="Meiryo UI" w:eastAsia="Meiryo UI" w:hAnsi="Meiryo UI"/>
          <w:sz w:val="20"/>
          <w:szCs w:val="20"/>
        </w:rPr>
      </w:pPr>
      <w:r w:rsidRPr="00217F33">
        <w:rPr>
          <w:rFonts w:ascii="Meiryo UI" w:eastAsia="Meiryo UI" w:hAnsi="Meiryo UI" w:hint="eastAsia"/>
          <w:sz w:val="20"/>
          <w:szCs w:val="20"/>
        </w:rPr>
        <w:t>以　上</w:t>
      </w:r>
    </w:p>
    <w:sectPr w:rsidR="00DE52AC" w:rsidRPr="00217F33" w:rsidSect="00217F33">
      <w:pgSz w:w="11906" w:h="16838"/>
      <w:pgMar w:top="567" w:right="849"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B32A7" w14:textId="77777777" w:rsidR="003F1911" w:rsidRDefault="003F1911" w:rsidP="00217F33">
      <w:r>
        <w:separator/>
      </w:r>
    </w:p>
  </w:endnote>
  <w:endnote w:type="continuationSeparator" w:id="0">
    <w:p w14:paraId="2C1C3697" w14:textId="77777777" w:rsidR="003F1911" w:rsidRDefault="003F1911" w:rsidP="00217F33">
      <w:r>
        <w:continuationSeparator/>
      </w:r>
    </w:p>
  </w:endnote>
  <w:endnote w:type="continuationNotice" w:id="1">
    <w:p w14:paraId="4F615346" w14:textId="77777777" w:rsidR="003F1911" w:rsidRDefault="003F1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9A0C1" w14:textId="77777777" w:rsidR="003F1911" w:rsidRDefault="003F1911" w:rsidP="00217F33">
      <w:r>
        <w:separator/>
      </w:r>
    </w:p>
  </w:footnote>
  <w:footnote w:type="continuationSeparator" w:id="0">
    <w:p w14:paraId="68ADD58E" w14:textId="77777777" w:rsidR="003F1911" w:rsidRDefault="003F1911" w:rsidP="00217F33">
      <w:r>
        <w:continuationSeparator/>
      </w:r>
    </w:p>
  </w:footnote>
  <w:footnote w:type="continuationNotice" w:id="1">
    <w:p w14:paraId="6BD9BE4F" w14:textId="77777777" w:rsidR="003F1911" w:rsidRDefault="003F191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ADE"/>
    <w:rsid w:val="00064152"/>
    <w:rsid w:val="00124688"/>
    <w:rsid w:val="00167EBC"/>
    <w:rsid w:val="00217F33"/>
    <w:rsid w:val="003804C6"/>
    <w:rsid w:val="00384A29"/>
    <w:rsid w:val="003A6269"/>
    <w:rsid w:val="003F1911"/>
    <w:rsid w:val="00403929"/>
    <w:rsid w:val="00476AB3"/>
    <w:rsid w:val="00487C57"/>
    <w:rsid w:val="004B0BCC"/>
    <w:rsid w:val="005E4CDD"/>
    <w:rsid w:val="006B1154"/>
    <w:rsid w:val="00702A84"/>
    <w:rsid w:val="00762714"/>
    <w:rsid w:val="007875FE"/>
    <w:rsid w:val="0084081B"/>
    <w:rsid w:val="00850776"/>
    <w:rsid w:val="008F3B29"/>
    <w:rsid w:val="00917337"/>
    <w:rsid w:val="00930642"/>
    <w:rsid w:val="00A4110D"/>
    <w:rsid w:val="00B259BC"/>
    <w:rsid w:val="00C30640"/>
    <w:rsid w:val="00D14EC6"/>
    <w:rsid w:val="00D575EB"/>
    <w:rsid w:val="00D96513"/>
    <w:rsid w:val="00DE52AC"/>
    <w:rsid w:val="00E164A9"/>
    <w:rsid w:val="00F93BF9"/>
    <w:rsid w:val="00FB36E1"/>
    <w:rsid w:val="00FC3ADE"/>
    <w:rsid w:val="013025E3"/>
    <w:rsid w:val="07197B4C"/>
    <w:rsid w:val="07780A02"/>
    <w:rsid w:val="0A42751A"/>
    <w:rsid w:val="0AE543DA"/>
    <w:rsid w:val="0C175452"/>
    <w:rsid w:val="0D4F9C4C"/>
    <w:rsid w:val="0F5AF773"/>
    <w:rsid w:val="0F7517C8"/>
    <w:rsid w:val="1F2AA3A7"/>
    <w:rsid w:val="2270394A"/>
    <w:rsid w:val="24353CB3"/>
    <w:rsid w:val="2737ED05"/>
    <w:rsid w:val="2829B223"/>
    <w:rsid w:val="282DD740"/>
    <w:rsid w:val="2918EF56"/>
    <w:rsid w:val="2973E82D"/>
    <w:rsid w:val="2CD16212"/>
    <w:rsid w:val="30C4780D"/>
    <w:rsid w:val="35A4764C"/>
    <w:rsid w:val="36121363"/>
    <w:rsid w:val="39716270"/>
    <w:rsid w:val="3B1E3E4E"/>
    <w:rsid w:val="3F59FC49"/>
    <w:rsid w:val="43723AC4"/>
    <w:rsid w:val="438E4AE6"/>
    <w:rsid w:val="4758D308"/>
    <w:rsid w:val="47E1D57C"/>
    <w:rsid w:val="4AE60050"/>
    <w:rsid w:val="5807CAAB"/>
    <w:rsid w:val="5DF7C369"/>
    <w:rsid w:val="5E56F6C9"/>
    <w:rsid w:val="677686A0"/>
    <w:rsid w:val="68DE379F"/>
    <w:rsid w:val="6B58BAE1"/>
    <w:rsid w:val="6F9652A9"/>
    <w:rsid w:val="7150C49A"/>
    <w:rsid w:val="71689B9C"/>
    <w:rsid w:val="74A0D79F"/>
    <w:rsid w:val="7FF2C2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5387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965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96513"/>
    <w:rPr>
      <w:rFonts w:asciiTheme="majorHAnsi" w:eastAsiaTheme="majorEastAsia" w:hAnsiTheme="majorHAnsi" w:cstheme="majorBidi"/>
      <w:sz w:val="18"/>
      <w:szCs w:val="18"/>
    </w:rPr>
  </w:style>
  <w:style w:type="paragraph" w:styleId="a6">
    <w:name w:val="header"/>
    <w:basedOn w:val="a"/>
    <w:link w:val="a7"/>
    <w:uiPriority w:val="99"/>
    <w:unhideWhenUsed/>
    <w:rsid w:val="00217F33"/>
    <w:pPr>
      <w:tabs>
        <w:tab w:val="center" w:pos="4252"/>
        <w:tab w:val="right" w:pos="8504"/>
      </w:tabs>
      <w:snapToGrid w:val="0"/>
    </w:pPr>
  </w:style>
  <w:style w:type="character" w:customStyle="1" w:styleId="a7">
    <w:name w:val="ヘッダー (文字)"/>
    <w:basedOn w:val="a0"/>
    <w:link w:val="a6"/>
    <w:uiPriority w:val="99"/>
    <w:rsid w:val="00217F33"/>
  </w:style>
  <w:style w:type="paragraph" w:styleId="a8">
    <w:name w:val="footer"/>
    <w:basedOn w:val="a"/>
    <w:link w:val="a9"/>
    <w:uiPriority w:val="99"/>
    <w:unhideWhenUsed/>
    <w:rsid w:val="00217F33"/>
    <w:pPr>
      <w:tabs>
        <w:tab w:val="center" w:pos="4252"/>
        <w:tab w:val="right" w:pos="8504"/>
      </w:tabs>
      <w:snapToGrid w:val="0"/>
    </w:pPr>
  </w:style>
  <w:style w:type="character" w:customStyle="1" w:styleId="a9">
    <w:name w:val="フッター (文字)"/>
    <w:basedOn w:val="a0"/>
    <w:link w:val="a8"/>
    <w:uiPriority w:val="99"/>
    <w:rsid w:val="00217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2024-10-09T02:29:00Z</dcterms:created>
  <dcterms:modified xsi:type="dcterms:W3CDTF">2024-10-09T02:29:00Z</dcterms:modified>
</cp:coreProperties>
</file>